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9700" cy="1089025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Style18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Подписывайте документы с помощью электронной подписи</w:t>
      </w:r>
    </w:p>
    <w:p>
      <w:pPr>
        <w:pStyle w:val="Normal"/>
        <w:spacing w:lineRule="auto" w:line="240" w:before="0" w:after="0"/>
        <w:ind w:firstLine="708"/>
        <w:jc w:val="both"/>
        <w:rPr>
          <w:rStyle w:val="4"/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Style w:val="4"/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Э</w:t>
      </w:r>
      <w:r>
        <w:rPr>
          <w:rStyle w:val="4"/>
          <w:rFonts w:cs="Times New Roman" w:ascii="Times New Roman" w:hAnsi="Times New Roman"/>
          <w:b/>
          <w:bCs/>
          <w:color w:val="000000"/>
          <w:sz w:val="28"/>
          <w:szCs w:val="28"/>
        </w:rPr>
        <w:t>лектронный способ проведения операций с недвижимостью позволяет гражданам экономить время и деньги, сократить число посещений офисов предоставления госуслуг. Тем не менее обязательным условием дистанционного заключения сделки является наличие в Едином государственном реестре недвижимости (ЕГРН) записи о возможности регистрации права собственности на основании документов, подписанных усиленной квалифицированной электронной подписью.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оформить сделку купли-продажи или дарения недвижимости, принадлежащей физическому лицу дистанционно, ее собственнику необходимо предварительно представить в орган регистрации прав бумажное заявление о возможности регистрации перехода прав с использованием электронной подписи. По усмотрению владельца такое разрешение может распространяться как на один объект, так и на всю принадлежащую ему недвижимость. Прекратить действие записи в ЕГРН можно в заявительном порядке по желанию собственника или по решению суда.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такая запись в ЕГРН отсутствует, то документы, представленные дистанционно участниками сделки, будут возвращены органом регистрации прав им без рассмотрения, и сделка не состоится.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месте с правилом законодательство также установило исключения. </w:t>
        <w:br/>
        <w:t>В частности, такие требования не применяются, если заявление о переходе права собственности представляют нотариусы или госорганы, взаимодействующие с органом регистрации прав в электронном виде. Или если стороны договора обратились через кредитную организацию, взаимодействующую с органом регистрации прав в электронном виде.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Наконец, данное правило не применяется, если владелец недвижимости является обладателем сертификата электронной подписи, изготовленным удостоверяющим центром Федеральной кадастровой палаты.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Обладатели сертификатов электронной подписи, которая выдается удостоверяющим центром Федеральной кадастровой палаты, по закону наделяются правом заключать дистанционные сделки с недвижимостью, без обязательной подачи письменного согласия на применение электронной подписи. Такое исключение основывается на гарантии надежности удостоверяющего центра Кадастровой палаты и выпускаемых им сертификатов электронной подписи, обеспечивающих высокую степень защиты.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«Владельцы сертификатов электронной подписи, изготавливаемых удостоверяющим центром Кадастровой палаты, также могут беспрепятственно получать различные государственные и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муниципальные услуги. Будучи аналогом собственноручной, электронная подпись подходит для постоянного применения в повседневной жизни, например, чтобы не выходя из дома заверить электронные  документы, подать заявление и документы в судебные органы, получить выписку из ЕГРН, поставить земельный участок на кадастровый учет, зарегистрировать право собственности на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недвижимость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и многое другое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- </w:t>
      </w:r>
      <w:r>
        <w:rPr>
          <w:rFonts w:cs="Times New Roman" w:ascii="Times New Roman" w:hAnsi="Times New Roman"/>
          <w:sz w:val="28"/>
          <w:szCs w:val="28"/>
        </w:rPr>
        <w:t>сообщил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Чтобы получить сертификат электронной подписи, нужно зарегистрироваться на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сайте Удостоверяющего центра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Получить подробную информацию о работе Центра и оформлении ЭЦП можно несколькими способами: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телефону 8 (3852) 55-76-47;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непосредственно в офисе межрайонного отдела Кадастровой палаты по адресу: г. Барнаул, ул. Северо-Западная, д. 3А;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направить сообщение на адрес электронной почты: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dostavka@22.kadastr.ru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4"/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«Отличие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 Срок действия сертификата электронной подписи составляет 15 месяцев»</w:t>
      </w:r>
      <w:r>
        <w:rPr>
          <w:rStyle w:val="4"/>
          <w:rFonts w:cs="Times New Roman" w:ascii="Times New Roman" w:hAnsi="Times New Roman"/>
          <w:sz w:val="28"/>
          <w:szCs w:val="28"/>
          <w:shd w:fill="FFFFFF" w:val="clear"/>
        </w:rPr>
        <w:t xml:space="preserve">, - отметил </w:t>
      </w:r>
      <w:r>
        <w:rPr>
          <w:rStyle w:val="4"/>
          <w:rFonts w:cs="Times New Roman" w:ascii="Times New Roman" w:hAnsi="Times New Roman"/>
          <w:b/>
          <w:bCs/>
          <w:sz w:val="28"/>
          <w:szCs w:val="28"/>
          <w:shd w:fill="FFFFFF" w:val="clear"/>
        </w:rPr>
        <w:t>Дмитрий Николаиди.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highlight w:val="white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/>
      </w:pPr>
      <w:hyperlink r:id="rId5">
        <w:r>
          <w:rPr>
            <w:rStyle w:val="Style14"/>
            <w:rFonts w:eastAsia="Calibri"/>
            <w:sz w:val="20"/>
            <w:szCs w:val="20"/>
            <w:highlight w:val="white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hyperlink r:id="rId6">
        <w:r>
          <w:rPr>
            <w:rStyle w:val="Style14"/>
            <w:rFonts w:eastAsia="Calibri"/>
            <w:sz w:val="20"/>
            <w:szCs w:val="20"/>
            <w:highlight w:val="white"/>
            <w:lang w:val="en-US"/>
          </w:rPr>
          <w:t>www</w:t>
        </w:r>
        <w:r>
          <w:rPr>
            <w:rStyle w:val="Style14"/>
            <w:rFonts w:eastAsia="Calibri"/>
            <w:sz w:val="20"/>
            <w:szCs w:val="20"/>
            <w:highlight w:val="white"/>
          </w:rPr>
          <w:t>.</w:t>
        </w:r>
        <w:r>
          <w:rPr>
            <w:rStyle w:val="Style14"/>
            <w:rFonts w:eastAsia="Calibri"/>
            <w:sz w:val="20"/>
            <w:szCs w:val="20"/>
            <w:highlight w:val="white"/>
            <w:lang w:val="en-US"/>
          </w:rPr>
          <w:t>rosreestr</w:t>
        </w:r>
        <w:r>
          <w:rPr>
            <w:rStyle w:val="Style14"/>
            <w:rFonts w:eastAsia="Calibri"/>
            <w:sz w:val="20"/>
            <w:szCs w:val="20"/>
            <w:highlight w:val="white"/>
          </w:rPr>
          <w:t>.</w:t>
        </w:r>
        <w:r>
          <w:rPr>
            <w:rStyle w:val="Style14"/>
            <w:rFonts w:eastAsia="Calibri"/>
            <w:sz w:val="20"/>
            <w:szCs w:val="20"/>
            <w:highlight w:val="white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8"/>
    <w:semiHidden/>
    <w:qFormat/>
    <w:rsid w:val="007a51da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4" w:customStyle="1">
    <w:name w:val="Основной шрифт абзаца4"/>
    <w:qFormat/>
    <w:rsid w:val="007a51da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9"/>
    <w:semiHidden/>
    <w:unhideWhenUsed/>
    <w:rsid w:val="007a51d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c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uc.kadastr.ru/" TargetMode="External"/><Relationship Id="rId4" Type="http://schemas.openxmlformats.org/officeDocument/2006/relationships/hyperlink" Target="mailto:dostavka@22.kadastr.ru" TargetMode="External"/><Relationship Id="rId5" Type="http://schemas.openxmlformats.org/officeDocument/2006/relationships/hyperlink" Target="mailto:22press_rosreestr@mail.ru" TargetMode="External"/><Relationship Id="rId6" Type="http://schemas.openxmlformats.org/officeDocument/2006/relationships/hyperlink" Target="http://www.rosreestr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LibreOffice/5.2.5.1$Windows_x86 LibreOffice_project/0312e1a284a7d50ca85a365c316c7abbf20a4d22</Application>
  <Pages>3</Pages>
  <Words>646</Words>
  <Characters>4991</Characters>
  <CharactersWithSpaces>5623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cp:lastPrinted>2022-05-31T09:48:18Z</cp:lastPrinted>
  <dcterms:modified xsi:type="dcterms:W3CDTF">2022-05-31T09:49:56Z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